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E48" w:rsidRDefault="00996860" w:rsidP="00996860">
      <w:pPr>
        <w:ind w:hanging="426"/>
      </w:pPr>
      <w:r w:rsidRPr="00F277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AC8B47" wp14:editId="49682073">
            <wp:extent cx="6042660" cy="1087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977" cy="108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860" w:rsidRDefault="00996860" w:rsidP="00996860">
      <w:pPr>
        <w:pStyle w:val="TableParagraph"/>
        <w:ind w:left="-567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ru-RU" w:eastAsia="ru-RU"/>
        </w:rPr>
        <w:t>Видеос</w:t>
      </w:r>
      <w:r w:rsidRPr="00F148D8">
        <w:rPr>
          <w:rFonts w:ascii="Times New Roman" w:hAnsi="Times New Roman"/>
          <w:b/>
          <w:sz w:val="24"/>
          <w:szCs w:val="24"/>
          <w:lang w:val="ru-RU" w:eastAsia="ru-RU"/>
        </w:rPr>
        <w:t>еминар</w:t>
      </w:r>
      <w:proofErr w:type="spellEnd"/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по теме</w:t>
      </w:r>
      <w:r w:rsidRPr="00F148D8">
        <w:rPr>
          <w:rFonts w:ascii="Times New Roman" w:hAnsi="Times New Roman"/>
          <w:b/>
          <w:sz w:val="24"/>
          <w:szCs w:val="24"/>
          <w:lang w:val="ru-RU" w:eastAsia="ru-RU"/>
        </w:rPr>
        <w:t>:</w:t>
      </w:r>
    </w:p>
    <w:p w:rsidR="00996860" w:rsidRDefault="00996860" w:rsidP="00554907">
      <w:pPr>
        <w:pStyle w:val="TableParagraph"/>
        <w:ind w:left="-567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F148D8">
        <w:rPr>
          <w:rFonts w:ascii="Times New Roman" w:hAnsi="Times New Roman"/>
          <w:b/>
          <w:sz w:val="24"/>
          <w:szCs w:val="24"/>
          <w:lang w:val="ru-RU" w:eastAsia="ru-RU"/>
        </w:rPr>
        <w:t>«</w:t>
      </w:r>
      <w:r w:rsidR="00F83C00" w:rsidRPr="00F83C00">
        <w:rPr>
          <w:rFonts w:ascii="Times New Roman" w:hAnsi="Times New Roman"/>
          <w:b/>
          <w:sz w:val="24"/>
          <w:szCs w:val="24"/>
          <w:lang w:val="ru-RU" w:eastAsia="ru-RU"/>
        </w:rPr>
        <w:t>Противодействие неправомерному использованию инсайдерской информации и манипулированию рынком</w:t>
      </w:r>
      <w:r w:rsidRPr="00F148D8">
        <w:rPr>
          <w:rFonts w:ascii="Times New Roman" w:hAnsi="Times New Roman"/>
          <w:b/>
          <w:sz w:val="24"/>
          <w:szCs w:val="24"/>
          <w:lang w:val="ru-RU" w:eastAsia="ru-RU"/>
        </w:rPr>
        <w:t>»</w:t>
      </w:r>
    </w:p>
    <w:p w:rsidR="00996860" w:rsidRDefault="00996860" w:rsidP="00996860">
      <w:pPr>
        <w:pStyle w:val="TableParagraph"/>
        <w:ind w:left="-567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AC3931" w:rsidRPr="00554907" w:rsidRDefault="00AC3931" w:rsidP="00AC3931">
      <w:pPr>
        <w:pStyle w:val="TableParagraph"/>
        <w:ind w:left="-567" w:firstLine="283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C393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Институт МФЦ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представляет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видеосеминар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554907" w:rsidRPr="005549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«</w:t>
      </w:r>
      <w:r w:rsidR="00F83C00" w:rsidRPr="00F83C0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Противодействие неправомерному использованию инсайдерской информации и манипулированию рынком</w:t>
      </w:r>
      <w:r w:rsidRPr="00AC393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»</w:t>
      </w:r>
      <w:r w:rsidR="005549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с участием </w:t>
      </w:r>
      <w:r w:rsidR="00554907" w:rsidRPr="005549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преподавател</w:t>
      </w:r>
      <w:r w:rsidR="005549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я</w:t>
      </w:r>
      <w:r w:rsidR="00554907" w:rsidRPr="005549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Института МФЦ, </w:t>
      </w:r>
      <w:r w:rsidR="00F83C00">
        <w:rPr>
          <w:rFonts w:ascii="Times New Roman" w:hAnsi="Times New Roman"/>
          <w:sz w:val="24"/>
          <w:szCs w:val="24"/>
          <w:lang w:val="ru-RU"/>
        </w:rPr>
        <w:t>э</w:t>
      </w:r>
      <w:r w:rsidR="00F83C00" w:rsidRPr="00F83C00">
        <w:rPr>
          <w:rFonts w:ascii="Times New Roman" w:hAnsi="Times New Roman"/>
          <w:sz w:val="24"/>
          <w:szCs w:val="24"/>
          <w:lang w:val="ru-RU"/>
        </w:rPr>
        <w:t>ксперт</w:t>
      </w:r>
      <w:r w:rsidR="00F83C00">
        <w:rPr>
          <w:rFonts w:ascii="Times New Roman" w:hAnsi="Times New Roman"/>
          <w:sz w:val="24"/>
          <w:szCs w:val="24"/>
          <w:lang w:val="ru-RU"/>
        </w:rPr>
        <w:t>а</w:t>
      </w:r>
      <w:r w:rsidR="00F83C00" w:rsidRPr="00F83C00">
        <w:rPr>
          <w:rFonts w:ascii="Times New Roman" w:hAnsi="Times New Roman"/>
          <w:sz w:val="24"/>
          <w:szCs w:val="24"/>
          <w:lang w:val="ru-RU"/>
        </w:rPr>
        <w:t>-практик</w:t>
      </w:r>
      <w:r w:rsidR="00F83C00">
        <w:rPr>
          <w:rFonts w:ascii="Times New Roman" w:hAnsi="Times New Roman"/>
          <w:sz w:val="24"/>
          <w:szCs w:val="24"/>
          <w:lang w:val="ru-RU"/>
        </w:rPr>
        <w:t>а</w:t>
      </w:r>
      <w:r w:rsidR="00F83C00" w:rsidRPr="00F83C00">
        <w:rPr>
          <w:rFonts w:ascii="Times New Roman" w:hAnsi="Times New Roman"/>
          <w:sz w:val="24"/>
          <w:szCs w:val="24"/>
          <w:lang w:val="ru-RU"/>
        </w:rPr>
        <w:t xml:space="preserve"> в области построения систем противодействия неправомерному использованию инсайдерской информации и манипулированию рынком</w:t>
      </w:r>
      <w:r w:rsidR="00554907" w:rsidRPr="00F83C00">
        <w:rPr>
          <w:rFonts w:ascii="Times New Roman" w:hAnsi="Times New Roman"/>
          <w:sz w:val="24"/>
          <w:szCs w:val="24"/>
          <w:lang w:val="ru-RU"/>
        </w:rPr>
        <w:t>,</w:t>
      </w:r>
      <w:r w:rsidR="00F83C00" w:rsidRPr="00F83C0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83C00">
        <w:rPr>
          <w:rFonts w:ascii="Times New Roman" w:hAnsi="Times New Roman"/>
          <w:sz w:val="24"/>
          <w:szCs w:val="24"/>
          <w:lang w:val="ru-RU"/>
        </w:rPr>
        <w:t xml:space="preserve">Р.Р. </w:t>
      </w:r>
      <w:r w:rsidR="00F83C00" w:rsidRPr="00F83C00">
        <w:rPr>
          <w:rFonts w:ascii="Times New Roman" w:hAnsi="Times New Roman"/>
          <w:sz w:val="24"/>
          <w:szCs w:val="24"/>
          <w:lang w:val="ru-RU"/>
        </w:rPr>
        <w:t>Искяндяров</w:t>
      </w:r>
      <w:r w:rsidR="00554907" w:rsidRPr="00F83C00">
        <w:rPr>
          <w:rFonts w:ascii="Times New Roman" w:hAnsi="Times New Roman"/>
          <w:sz w:val="24"/>
          <w:szCs w:val="24"/>
          <w:lang w:val="ru-RU"/>
        </w:rPr>
        <w:t>.</w:t>
      </w:r>
    </w:p>
    <w:p w:rsidR="00F83C00" w:rsidRPr="00F83C00" w:rsidRDefault="00F83C00" w:rsidP="00F83C00">
      <w:pPr>
        <w:pStyle w:val="TableParagraph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F83C0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Федеральный Закон № 224-ФЗ о противодействии неправомерному использованию инсайдерской информации и манипулированию рынком, а также указание Банка России №5222-У, описывающие процессы противодействия неправомерному использованию инсайдерской информации и манипулированию рынком, являются важными и актуальными для субъектов российского финансового рынка. Кроме этого, надзорные и государственные органы уделяют серьезное внимание реализации данного законодательства в профессиональных участниках рынка, эмитентах ценных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бумаг и кредитных организация, а также т</w:t>
      </w:r>
      <w:r w:rsidRPr="00F83C00">
        <w:rPr>
          <w:rFonts w:ascii="Times New Roman" w:hAnsi="Times New Roman"/>
          <w:sz w:val="24"/>
          <w:szCs w:val="24"/>
          <w:lang w:val="ru-RU"/>
        </w:rPr>
        <w:t>ребования указания Банка России привели к необходимости реализации на стороне ряда участников финансового рынка целого комплекса контрольных процедур, призванных противодействовать неправомерному использованию инсайдерской информации и манипулированию рынком.</w:t>
      </w:r>
    </w:p>
    <w:p w:rsidR="00F83C00" w:rsidRPr="00F83C00" w:rsidRDefault="00F83C00" w:rsidP="00F83C00">
      <w:pPr>
        <w:pStyle w:val="TableParagraph"/>
        <w:ind w:left="-567"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F83C00">
        <w:rPr>
          <w:rFonts w:ascii="Times New Roman" w:hAnsi="Times New Roman"/>
          <w:sz w:val="24"/>
          <w:szCs w:val="24"/>
          <w:lang w:val="ru-RU"/>
        </w:rPr>
        <w:t>В рамках указанных процедур на ответственных должностных лиц возлагаются обязанности по осуществлению контроля за составление перечней инсайдерской информации, порядком доступа и раскрытия инсайдерской информация, мониторинга процессов ведения списков инсайдеров, оценка эффективности мониторинга потенциально нестандартных операций, определением и выполнением условий совершения операций с финансовыми инструментами лицами, включенными в список инсайдеров, и связанными с ними лицами и т.д.</w:t>
      </w:r>
    </w:p>
    <w:p w:rsidR="00F83C00" w:rsidRDefault="00F83C00" w:rsidP="00F83C00">
      <w:pPr>
        <w:pStyle w:val="TableParagraph"/>
        <w:ind w:left="-567"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F83C00">
        <w:rPr>
          <w:rFonts w:ascii="Times New Roman" w:hAnsi="Times New Roman"/>
          <w:sz w:val="24"/>
          <w:szCs w:val="24"/>
          <w:lang w:val="ru-RU"/>
        </w:rPr>
        <w:t xml:space="preserve">Ознакомиться с полным перечнем требований, а также получить практические рекомендации по их выполнению с целью защиты финансового учреждения в том числе от недобросовестных практик можно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видео</w:t>
      </w:r>
      <w:r w:rsidRPr="00F83C00">
        <w:rPr>
          <w:rFonts w:ascii="Times New Roman" w:hAnsi="Times New Roman"/>
          <w:sz w:val="24"/>
          <w:szCs w:val="24"/>
          <w:lang w:val="ru-RU"/>
        </w:rPr>
        <w:t>семинаре</w:t>
      </w:r>
      <w:proofErr w:type="spellEnd"/>
      <w:r w:rsidRPr="00F83C00">
        <w:rPr>
          <w:rFonts w:ascii="Times New Roman" w:hAnsi="Times New Roman"/>
          <w:sz w:val="24"/>
          <w:szCs w:val="24"/>
          <w:lang w:val="ru-RU"/>
        </w:rPr>
        <w:t xml:space="preserve"> «Противодействие неправомерному использованию инсайдерской информации и манипулированию рынком»</w:t>
      </w:r>
      <w:r w:rsidR="0077462E">
        <w:rPr>
          <w:rFonts w:ascii="Times New Roman" w:hAnsi="Times New Roman"/>
          <w:sz w:val="24"/>
          <w:szCs w:val="24"/>
          <w:lang w:val="ru-RU"/>
        </w:rPr>
        <w:t>.</w:t>
      </w:r>
    </w:p>
    <w:p w:rsidR="00996860" w:rsidRPr="00996860" w:rsidRDefault="00C32E91" w:rsidP="00F83C00">
      <w:pPr>
        <w:pStyle w:val="TableParagraph"/>
        <w:ind w:left="-567" w:firstLine="283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О</w:t>
      </w:r>
      <w:r w:rsidR="00996860" w:rsidRPr="00996860">
        <w:rPr>
          <w:rFonts w:ascii="Times New Roman" w:hAnsi="Times New Roman"/>
          <w:bCs/>
          <w:sz w:val="24"/>
          <w:szCs w:val="24"/>
          <w:lang w:val="ru-RU"/>
        </w:rPr>
        <w:t>сновные темы, которые рассматриваются</w:t>
      </w:r>
      <w:r w:rsidR="005C41A1">
        <w:rPr>
          <w:rFonts w:ascii="Times New Roman" w:hAnsi="Times New Roman"/>
          <w:bCs/>
          <w:sz w:val="24"/>
          <w:szCs w:val="24"/>
          <w:lang w:val="ru-RU"/>
        </w:rPr>
        <w:t>:</w:t>
      </w:r>
    </w:p>
    <w:p w:rsidR="00F83C00" w:rsidRPr="00F5039A" w:rsidRDefault="00F83C00" w:rsidP="00F83C00">
      <w:pPr>
        <w:pStyle w:val="a6"/>
        <w:numPr>
          <w:ilvl w:val="0"/>
          <w:numId w:val="3"/>
        </w:numPr>
        <w:ind w:left="-142" w:hanging="425"/>
        <w:rPr>
          <w:rFonts w:ascii="Times New Roman" w:hAnsi="Times New Roman"/>
          <w:sz w:val="24"/>
          <w:szCs w:val="24"/>
        </w:rPr>
      </w:pPr>
      <w:r w:rsidRPr="00F5039A">
        <w:rPr>
          <w:rFonts w:ascii="Times New Roman" w:hAnsi="Times New Roman"/>
          <w:sz w:val="24"/>
          <w:szCs w:val="24"/>
        </w:rPr>
        <w:t>Обзор основных положений Федерального закона от 27.07.2010 г. № 224-ФЗ</w:t>
      </w:r>
    </w:p>
    <w:p w:rsidR="00F83C00" w:rsidRPr="00F5039A" w:rsidRDefault="00F83C00" w:rsidP="00F83C00">
      <w:pPr>
        <w:pStyle w:val="a6"/>
        <w:numPr>
          <w:ilvl w:val="0"/>
          <w:numId w:val="3"/>
        </w:numPr>
        <w:ind w:left="-142" w:hanging="425"/>
        <w:rPr>
          <w:rFonts w:ascii="Times New Roman" w:hAnsi="Times New Roman"/>
          <w:sz w:val="24"/>
          <w:szCs w:val="24"/>
        </w:rPr>
      </w:pPr>
      <w:r w:rsidRPr="00F5039A">
        <w:rPr>
          <w:rFonts w:ascii="Times New Roman" w:hAnsi="Times New Roman"/>
          <w:sz w:val="24"/>
          <w:szCs w:val="24"/>
        </w:rPr>
        <w:t>Разработка и внедрение правил внутреннего контроля по предотвращению, выявлению и пресечению неправомерного использования инсайдерской информации и манипулирования рынком (Указание Банка России 5222-У)</w:t>
      </w:r>
    </w:p>
    <w:p w:rsidR="00F83C00" w:rsidRPr="00F5039A" w:rsidRDefault="00F83C00" w:rsidP="00F83C00">
      <w:pPr>
        <w:pStyle w:val="a6"/>
        <w:numPr>
          <w:ilvl w:val="0"/>
          <w:numId w:val="3"/>
        </w:numPr>
        <w:ind w:left="-142" w:hanging="425"/>
        <w:rPr>
          <w:rFonts w:ascii="Times New Roman" w:hAnsi="Times New Roman"/>
          <w:sz w:val="24"/>
          <w:szCs w:val="24"/>
        </w:rPr>
      </w:pPr>
      <w:r w:rsidRPr="00F5039A">
        <w:rPr>
          <w:rFonts w:ascii="Times New Roman" w:hAnsi="Times New Roman"/>
          <w:sz w:val="24"/>
          <w:szCs w:val="24"/>
        </w:rPr>
        <w:t>Составление перечней инсайдерской информаци</w:t>
      </w:r>
      <w:r>
        <w:rPr>
          <w:rFonts w:ascii="Times New Roman" w:hAnsi="Times New Roman"/>
          <w:sz w:val="24"/>
          <w:szCs w:val="24"/>
        </w:rPr>
        <w:t>и</w:t>
      </w:r>
    </w:p>
    <w:p w:rsidR="00F83C00" w:rsidRPr="00F5039A" w:rsidRDefault="00F83C00" w:rsidP="00F83C00">
      <w:pPr>
        <w:pStyle w:val="a6"/>
        <w:numPr>
          <w:ilvl w:val="0"/>
          <w:numId w:val="3"/>
        </w:numPr>
        <w:ind w:left="-142" w:hanging="425"/>
        <w:rPr>
          <w:rFonts w:ascii="Times New Roman" w:hAnsi="Times New Roman"/>
          <w:sz w:val="24"/>
          <w:szCs w:val="24"/>
        </w:rPr>
      </w:pPr>
      <w:r w:rsidRPr="00F5039A">
        <w:rPr>
          <w:rFonts w:ascii="Times New Roman" w:hAnsi="Times New Roman"/>
          <w:sz w:val="24"/>
          <w:szCs w:val="24"/>
        </w:rPr>
        <w:t xml:space="preserve">Порядок взаимодействия с инсайдерами: кто они, как вести и передавать список инсайдеров организатору торговли, какие ограничения накладывать на инсайдеров и как запрашивать у них информацию (Указания Банка России 5128-У, 5129-У, Приказ 13-51 </w:t>
      </w:r>
      <w:proofErr w:type="spellStart"/>
      <w:r w:rsidRPr="00F5039A">
        <w:rPr>
          <w:rFonts w:ascii="Times New Roman" w:hAnsi="Times New Roman"/>
          <w:sz w:val="24"/>
          <w:szCs w:val="24"/>
        </w:rPr>
        <w:t>пз</w:t>
      </w:r>
      <w:proofErr w:type="spellEnd"/>
      <w:r w:rsidRPr="00F5039A">
        <w:rPr>
          <w:rFonts w:ascii="Times New Roman" w:hAnsi="Times New Roman"/>
          <w:sz w:val="24"/>
          <w:szCs w:val="24"/>
        </w:rPr>
        <w:t>/н, Указание Банка России 5720-У)</w:t>
      </w:r>
    </w:p>
    <w:p w:rsidR="00F83C00" w:rsidRPr="00F5039A" w:rsidRDefault="00F83C00" w:rsidP="00F83C00">
      <w:pPr>
        <w:pStyle w:val="a6"/>
        <w:numPr>
          <w:ilvl w:val="0"/>
          <w:numId w:val="3"/>
        </w:numPr>
        <w:ind w:left="-142" w:hanging="425"/>
        <w:rPr>
          <w:rFonts w:ascii="Times New Roman" w:hAnsi="Times New Roman"/>
          <w:sz w:val="24"/>
          <w:szCs w:val="24"/>
        </w:rPr>
      </w:pPr>
      <w:r w:rsidRPr="00F5039A">
        <w:rPr>
          <w:rFonts w:ascii="Times New Roman" w:hAnsi="Times New Roman"/>
          <w:sz w:val="24"/>
          <w:szCs w:val="24"/>
        </w:rPr>
        <w:t>Особенности неправомерного использования инсайдерской информации и практик манипулирования рынком</w:t>
      </w:r>
    </w:p>
    <w:p w:rsidR="00F83C00" w:rsidRPr="0022546D" w:rsidRDefault="00F83C00" w:rsidP="00F83C00">
      <w:pPr>
        <w:pStyle w:val="a6"/>
        <w:numPr>
          <w:ilvl w:val="0"/>
          <w:numId w:val="3"/>
        </w:numPr>
        <w:ind w:left="-142" w:right="-5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F63350">
        <w:rPr>
          <w:rFonts w:ascii="Times New Roman" w:hAnsi="Times New Roman"/>
          <w:sz w:val="24"/>
          <w:szCs w:val="24"/>
        </w:rPr>
        <w:t>Построение системы мониторинга потенциально нестандартных операций: какие операции отслеживать, какие критерии использовать и как проводить анализ</w:t>
      </w:r>
    </w:p>
    <w:p w:rsidR="005C41A1" w:rsidRPr="00554907" w:rsidRDefault="005C41A1" w:rsidP="005C41A1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</w:p>
    <w:p w:rsidR="00C32E91" w:rsidRDefault="001F4770" w:rsidP="005C41A1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C32E91">
        <w:rPr>
          <w:rFonts w:ascii="Times New Roman" w:hAnsi="Times New Roman"/>
          <w:color w:val="000000"/>
          <w:sz w:val="24"/>
          <w:szCs w:val="24"/>
        </w:rPr>
        <w:t xml:space="preserve">Продолжительность </w:t>
      </w:r>
      <w:proofErr w:type="spellStart"/>
      <w:r w:rsidRPr="00C32E91">
        <w:rPr>
          <w:rFonts w:ascii="Times New Roman" w:hAnsi="Times New Roman"/>
          <w:color w:val="000000"/>
          <w:sz w:val="24"/>
          <w:szCs w:val="24"/>
        </w:rPr>
        <w:t>видеосеминара</w:t>
      </w:r>
      <w:proofErr w:type="spellEnd"/>
      <w:r w:rsidRPr="00C32E91">
        <w:rPr>
          <w:rFonts w:ascii="Times New Roman" w:hAnsi="Times New Roman"/>
          <w:color w:val="000000"/>
          <w:sz w:val="24"/>
          <w:szCs w:val="24"/>
        </w:rPr>
        <w:t xml:space="preserve"> составляет </w:t>
      </w:r>
      <w:r w:rsidR="00F83C00">
        <w:rPr>
          <w:rFonts w:ascii="Times New Roman" w:hAnsi="Times New Roman"/>
          <w:color w:val="000000"/>
          <w:sz w:val="24"/>
          <w:szCs w:val="24"/>
        </w:rPr>
        <w:t>4</w:t>
      </w:r>
      <w:r w:rsidRPr="00C32E91">
        <w:rPr>
          <w:rFonts w:ascii="Times New Roman" w:hAnsi="Times New Roman"/>
          <w:color w:val="000000"/>
          <w:sz w:val="24"/>
          <w:szCs w:val="24"/>
        </w:rPr>
        <w:t xml:space="preserve"> академических часа</w:t>
      </w:r>
      <w:r w:rsidR="00C32E9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D0CE0">
        <w:rPr>
          <w:rFonts w:ascii="Times New Roman" w:hAnsi="Times New Roman"/>
          <w:color w:val="000000"/>
          <w:sz w:val="24"/>
          <w:szCs w:val="24"/>
        </w:rPr>
        <w:t xml:space="preserve">Срок предоставления </w:t>
      </w:r>
      <w:proofErr w:type="spellStart"/>
      <w:r w:rsidR="00BD0CE0">
        <w:rPr>
          <w:rFonts w:ascii="Times New Roman" w:hAnsi="Times New Roman"/>
          <w:color w:val="000000"/>
          <w:sz w:val="24"/>
          <w:szCs w:val="24"/>
        </w:rPr>
        <w:t>видеосеминара</w:t>
      </w:r>
      <w:proofErr w:type="spellEnd"/>
      <w:r w:rsidR="00BD0CE0">
        <w:rPr>
          <w:rFonts w:ascii="Times New Roman" w:hAnsi="Times New Roman"/>
          <w:color w:val="000000"/>
          <w:sz w:val="24"/>
          <w:szCs w:val="24"/>
        </w:rPr>
        <w:t xml:space="preserve"> составляет </w:t>
      </w:r>
      <w:r w:rsidR="00F83C00">
        <w:rPr>
          <w:rFonts w:ascii="Times New Roman" w:hAnsi="Times New Roman"/>
          <w:color w:val="000000"/>
          <w:sz w:val="24"/>
          <w:szCs w:val="24"/>
        </w:rPr>
        <w:t>3</w:t>
      </w:r>
      <w:r w:rsidR="00BD0CE0">
        <w:rPr>
          <w:rFonts w:ascii="Times New Roman" w:hAnsi="Times New Roman"/>
          <w:color w:val="000000"/>
          <w:sz w:val="24"/>
          <w:szCs w:val="24"/>
        </w:rPr>
        <w:t xml:space="preserve"> календарных дня удобные для Вас. </w:t>
      </w:r>
    </w:p>
    <w:p w:rsidR="00C32E91" w:rsidRDefault="00C32E91" w:rsidP="005C41A1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0CE0" w:rsidRDefault="00C32E91" w:rsidP="00BD0CE0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состав</w:t>
      </w:r>
      <w:r w:rsidRPr="00C32E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видеосеминара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входит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видеолекци</w:t>
      </w:r>
      <w:r w:rsidR="00554907"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r w:rsidR="00554907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презентаци</w:t>
      </w:r>
      <w:r w:rsidR="00F83C00">
        <w:rPr>
          <w:rFonts w:ascii="Times New Roman" w:hAnsi="Times New Roman"/>
          <w:color w:val="000000"/>
          <w:sz w:val="24"/>
          <w:szCs w:val="24"/>
        </w:rPr>
        <w:t>я</w:t>
      </w:r>
      <w:r w:rsidR="00554907">
        <w:rPr>
          <w:rFonts w:ascii="Times New Roman" w:hAnsi="Times New Roman"/>
          <w:color w:val="000000"/>
          <w:sz w:val="24"/>
          <w:szCs w:val="24"/>
        </w:rPr>
        <w:t xml:space="preserve"> по теме </w:t>
      </w:r>
      <w:proofErr w:type="spellStart"/>
      <w:r w:rsidR="00554907">
        <w:rPr>
          <w:rFonts w:ascii="Times New Roman" w:hAnsi="Times New Roman"/>
          <w:color w:val="000000"/>
          <w:sz w:val="24"/>
          <w:szCs w:val="24"/>
        </w:rPr>
        <w:t>видеосеминара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D0CE0" w:rsidRDefault="00BD0CE0" w:rsidP="00BD0CE0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0CE0" w:rsidRDefault="001F4770" w:rsidP="00BD0CE0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Обучение проходит в дистанционной форме с использованием онлайн-платформы Института МФЦ, которая доступна как из браузера, так и из стандартного приложения для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iOS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Android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 </w:t>
      </w:r>
    </w:p>
    <w:p w:rsidR="00BD0CE0" w:rsidRDefault="00BD0CE0" w:rsidP="00BD0CE0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0CE0" w:rsidRDefault="006766DB" w:rsidP="00BD0CE0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6766DB">
        <w:rPr>
          <w:rFonts w:ascii="Times New Roman" w:hAnsi="Times New Roman"/>
          <w:b/>
          <w:color w:val="000000"/>
          <w:sz w:val="24"/>
          <w:szCs w:val="24"/>
        </w:rPr>
        <w:t>Стоимость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видеосеминара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составляет 8 000 (Восемь тысяч) рублей. </w:t>
      </w:r>
      <w:r w:rsidRPr="00B63DF5">
        <w:rPr>
          <w:rFonts w:ascii="Times New Roman" w:hAnsi="Times New Roman"/>
          <w:b/>
          <w:bCs/>
          <w:sz w:val="24"/>
          <w:szCs w:val="24"/>
        </w:rPr>
        <w:t>Скидк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B63DF5">
        <w:rPr>
          <w:rFonts w:ascii="Times New Roman" w:hAnsi="Times New Roman"/>
          <w:sz w:val="24"/>
          <w:szCs w:val="24"/>
        </w:rPr>
        <w:t xml:space="preserve"> в размере </w:t>
      </w:r>
      <w:r w:rsidRPr="00B63DF5">
        <w:rPr>
          <w:rFonts w:ascii="Times New Roman" w:hAnsi="Times New Roman"/>
          <w:b/>
          <w:bCs/>
          <w:sz w:val="24"/>
          <w:szCs w:val="24"/>
        </w:rPr>
        <w:t>10 процентов</w:t>
      </w:r>
      <w:r w:rsidRPr="00B63DF5">
        <w:rPr>
          <w:rFonts w:ascii="Times New Roman" w:hAnsi="Times New Roman"/>
          <w:sz w:val="24"/>
          <w:szCs w:val="24"/>
        </w:rPr>
        <w:t xml:space="preserve"> предоставляются клиентам Института/Учебного центра МФЦ</w:t>
      </w:r>
    </w:p>
    <w:p w:rsidR="006766DB" w:rsidRDefault="006766DB" w:rsidP="00BD0CE0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1F4770" w:rsidRDefault="001F4770" w:rsidP="00BD0CE0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Менеджер и эксперт Института МФЦ сопровождают обучающихся, помогая решать, как организационные вопросы, так и отвечая на вопросы слушателей по содержанию обучения.</w:t>
      </w:r>
    </w:p>
    <w:p w:rsidR="001F4770" w:rsidRDefault="001F4770" w:rsidP="005C41A1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</w:p>
    <w:p w:rsidR="00BD0CE0" w:rsidRPr="005C41A1" w:rsidRDefault="00BD0CE0" w:rsidP="005C41A1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По вопросам приобретения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видеосеминара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просьба обращаться к куратору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видеосеминара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63E65">
        <w:rPr>
          <w:rFonts w:ascii="Times New Roman" w:hAnsi="Times New Roman"/>
          <w:i/>
          <w:iCs/>
          <w:sz w:val="24"/>
          <w:szCs w:val="24"/>
        </w:rPr>
        <w:t>Ивановой Марии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63E65">
        <w:rPr>
          <w:rFonts w:ascii="Times New Roman" w:hAnsi="Times New Roman"/>
          <w:i/>
          <w:iCs/>
          <w:sz w:val="24"/>
          <w:szCs w:val="24"/>
        </w:rPr>
        <w:t>по</w:t>
      </w:r>
      <w:r w:rsidRPr="00763E6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BD0CE0">
        <w:rPr>
          <w:rFonts w:ascii="Times New Roman" w:hAnsi="Times New Roman"/>
          <w:bCs/>
          <w:i/>
          <w:iCs/>
          <w:sz w:val="24"/>
          <w:szCs w:val="24"/>
        </w:rPr>
        <w:t xml:space="preserve">тел./ф. +7(495) 921-2273 до. </w:t>
      </w:r>
      <w:proofErr w:type="gramStart"/>
      <w:r w:rsidRPr="00BD0CE0">
        <w:rPr>
          <w:rFonts w:ascii="Times New Roman" w:hAnsi="Times New Roman"/>
          <w:bCs/>
          <w:i/>
          <w:iCs/>
          <w:sz w:val="24"/>
          <w:szCs w:val="24"/>
        </w:rPr>
        <w:t>134 ;</w:t>
      </w:r>
      <w:proofErr w:type="gramEnd"/>
      <w:r w:rsidRPr="00BD0CE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BD0CE0">
        <w:rPr>
          <w:rFonts w:ascii="Times New Roman" w:hAnsi="Times New Roman"/>
          <w:bCs/>
          <w:i/>
          <w:iCs/>
          <w:sz w:val="24"/>
          <w:szCs w:val="24"/>
          <w:lang w:val="en-US"/>
        </w:rPr>
        <w:t>e</w:t>
      </w:r>
      <w:r w:rsidRPr="00BD0CE0">
        <w:rPr>
          <w:rFonts w:ascii="Times New Roman" w:hAnsi="Times New Roman"/>
          <w:bCs/>
          <w:i/>
          <w:iCs/>
          <w:sz w:val="24"/>
          <w:szCs w:val="24"/>
        </w:rPr>
        <w:t>-</w:t>
      </w:r>
      <w:r w:rsidRPr="00BD0CE0">
        <w:rPr>
          <w:rFonts w:ascii="Times New Roman" w:hAnsi="Times New Roman"/>
          <w:bCs/>
          <w:i/>
          <w:iCs/>
          <w:sz w:val="24"/>
          <w:szCs w:val="24"/>
          <w:lang w:val="en-US"/>
        </w:rPr>
        <w:t>mail</w:t>
      </w:r>
      <w:r w:rsidRPr="00BD0CE0">
        <w:rPr>
          <w:rFonts w:ascii="Times New Roman" w:hAnsi="Times New Roman"/>
          <w:bCs/>
          <w:i/>
          <w:iCs/>
          <w:sz w:val="24"/>
          <w:szCs w:val="24"/>
        </w:rPr>
        <w:t>:</w:t>
      </w:r>
      <w:r w:rsidRPr="00763E6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63E65">
        <w:rPr>
          <w:rFonts w:ascii="Times New Roman" w:hAnsi="Times New Roman"/>
          <w:b/>
          <w:bCs/>
          <w:i/>
          <w:iCs/>
          <w:color w:val="0000FF"/>
          <w:sz w:val="24"/>
          <w:szCs w:val="24"/>
          <w:u w:val="single"/>
          <w:lang w:val="en-US"/>
        </w:rPr>
        <w:t>seminar</w:t>
      </w:r>
      <w:r w:rsidRPr="00763E65">
        <w:rPr>
          <w:rFonts w:ascii="Times New Roman" w:hAnsi="Times New Roman"/>
          <w:b/>
          <w:bCs/>
          <w:i/>
          <w:iCs/>
          <w:color w:val="0000FF"/>
          <w:sz w:val="24"/>
          <w:szCs w:val="24"/>
          <w:u w:val="single"/>
        </w:rPr>
        <w:t>2@educenter.ru</w:t>
      </w:r>
    </w:p>
    <w:sectPr w:rsidR="00BD0CE0" w:rsidRPr="005C41A1" w:rsidSect="00BD0CE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5FDE"/>
    <w:multiLevelType w:val="hybridMultilevel"/>
    <w:tmpl w:val="5E3CBA3A"/>
    <w:lvl w:ilvl="0" w:tplc="BA0C0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A39EE"/>
    <w:multiLevelType w:val="hybridMultilevel"/>
    <w:tmpl w:val="CD1A0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0E361A"/>
    <w:multiLevelType w:val="multilevel"/>
    <w:tmpl w:val="64D269A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60"/>
    <w:rsid w:val="001F4770"/>
    <w:rsid w:val="00554907"/>
    <w:rsid w:val="005C41A1"/>
    <w:rsid w:val="006766DB"/>
    <w:rsid w:val="0077462E"/>
    <w:rsid w:val="007F0E48"/>
    <w:rsid w:val="00996860"/>
    <w:rsid w:val="00AC3931"/>
    <w:rsid w:val="00BD0CE0"/>
    <w:rsid w:val="00C32E91"/>
    <w:rsid w:val="00F8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D49D0"/>
  <w15:chartTrackingRefBased/>
  <w15:docId w15:val="{F1123015-4534-47E2-80D1-9479C778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96860"/>
    <w:pPr>
      <w:keepNext/>
      <w:spacing w:after="0" w:line="240" w:lineRule="auto"/>
      <w:ind w:left="-840" w:right="-765"/>
      <w:jc w:val="center"/>
      <w:outlineLvl w:val="0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96860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996860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unhideWhenUsed/>
    <w:rsid w:val="00996860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a4">
    <w:name w:val="Текст Знак"/>
    <w:basedOn w:val="a0"/>
    <w:link w:val="a3"/>
    <w:uiPriority w:val="99"/>
    <w:rsid w:val="00996860"/>
    <w:rPr>
      <w:rFonts w:ascii="Calibri" w:eastAsia="Times New Roman" w:hAnsi="Calibri" w:cs="Times New Roman"/>
      <w:szCs w:val="21"/>
    </w:rPr>
  </w:style>
  <w:style w:type="character" w:styleId="a5">
    <w:name w:val="Hyperlink"/>
    <w:basedOn w:val="a0"/>
    <w:uiPriority w:val="99"/>
    <w:unhideWhenUsed/>
    <w:rsid w:val="0099686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83C00"/>
    <w:pPr>
      <w:spacing w:after="0" w:line="240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3131EE4B0735448A5DF4DFD49CE001" ma:contentTypeVersion="12" ma:contentTypeDescription="Создание документа." ma:contentTypeScope="" ma:versionID="1ef52b1798f550d3df6e449ff3449f1d">
  <xsd:schema xmlns:xsd="http://www.w3.org/2001/XMLSchema" xmlns:xs="http://www.w3.org/2001/XMLSchema" xmlns:p="http://schemas.microsoft.com/office/2006/metadata/properties" xmlns:ns2="d9be09d1-73ac-4abe-9f96-67b591cea837" xmlns:ns3="021b3a4c-6b31-432b-b48c-926cf6a6cafc" targetNamespace="http://schemas.microsoft.com/office/2006/metadata/properties" ma:root="true" ma:fieldsID="adb4565ae06059586479d90fe8045cbf" ns2:_="" ns3:_="">
    <xsd:import namespace="d9be09d1-73ac-4abe-9f96-67b591cea837"/>
    <xsd:import namespace="021b3a4c-6b31-432b-b48c-926cf6a6c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e09d1-73ac-4abe-9f96-67b591cea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3a75a97-6b7a-4e33-a29a-43bc143ce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b3a4c-6b31-432b-b48c-926cf6a6ca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cb82a1f-df78-4be0-800d-bea7771eda54}" ma:internalName="TaxCatchAll" ma:showField="CatchAllData" ma:web="021b3a4c-6b31-432b-b48c-926cf6a6c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BB4B41-C0AE-4F47-95FB-000562D7C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e09d1-73ac-4abe-9f96-67b591cea837"/>
    <ds:schemaRef ds:uri="021b3a4c-6b31-432b-b48c-926cf6a6c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3B5806-7AD0-4D68-899C-B79FFA1243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Иванова</dc:creator>
  <cp:keywords/>
  <dc:description/>
  <cp:lastModifiedBy>Мария Иванова</cp:lastModifiedBy>
  <cp:revision>4</cp:revision>
  <dcterms:created xsi:type="dcterms:W3CDTF">2023-04-11T09:51:00Z</dcterms:created>
  <dcterms:modified xsi:type="dcterms:W3CDTF">2023-04-28T12:52:00Z</dcterms:modified>
</cp:coreProperties>
</file>